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各位貴賓、各位先生、各位女士、澳洲與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灣的朋友們，歡迎大家來參加我們的「重新發現澳洲，重新發現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灣」午宴!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謝謝桑布伊為我們帶來精彩的開場。我要對澳洲及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灣的原住民族獻上敬意。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我也要向澳洲及澳洲辦事處的好朋友們致意。</w:t>
      </w:r>
    </w:p>
    <w:p w:rsidR="00CE544C" w:rsidRDefault="00CE544C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bookmarkStart w:id="0" w:name="_GoBack"/>
      <w:bookmarkEnd w:id="0"/>
      <w:r w:rsidRPr="00F65F73">
        <w:rPr>
          <w:rFonts w:ascii="DFKai-SB" w:eastAsia="DFKai-SB" w:hAnsi="DFKai-SB" w:hint="eastAsia"/>
          <w:sz w:val="24"/>
          <w:szCs w:val="24"/>
        </w:rPr>
        <w:t>我也要感謝我們所有的贊助廠商。沒有他們，今天的盛會就不可能舉行。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2020是艱困的一年。這一年對我們所有人、以及對澳洲來說，都充滿了巨大的改變和艱難的挑戰。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但是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灣一直和澳洲站在一起。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當我們面對前所未見的森林野火時，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</w:t>
      </w:r>
      <w:r w:rsidR="009406B8" w:rsidRPr="00F65F73">
        <w:rPr>
          <w:rFonts w:ascii="DFKai-SB" w:eastAsia="DFKai-SB" w:hAnsi="DFKai-SB" w:hint="eastAsia"/>
          <w:sz w:val="24"/>
          <w:szCs w:val="24"/>
        </w:rPr>
        <w:t>人</w:t>
      </w:r>
      <w:r w:rsidRPr="00F65F73">
        <w:rPr>
          <w:rFonts w:ascii="DFKai-SB" w:eastAsia="DFKai-SB" w:hAnsi="DFKai-SB" w:hint="eastAsia"/>
          <w:sz w:val="24"/>
          <w:szCs w:val="24"/>
        </w:rPr>
        <w:t>慷慨地捐助。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當我們面對新冠病毒時，你們持續供應我們醫院需要的口罩濾材。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當維多利亞州疫情發生時，你們捐給我們口罩。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對於這些舉動，讓我向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灣人民致意。你們是在我們需要的時候真正的朋友。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灣真的能幫忙。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2020年雖然艱困，但我們重新發現了共同努力的方法。澳洲也一直是個好朋友。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在疫情剛開始的時候，我們重新發現我們可以幫助你們的方法 - 澳洲持續供應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灣好幾百萬公升的酒精來製作消毒洗手液。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C10568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臺</w:t>
      </w:r>
      <w:r w:rsidR="00896AF5" w:rsidRPr="00F65F73">
        <w:rPr>
          <w:rFonts w:ascii="DFKai-SB" w:eastAsia="DFKai-SB" w:hAnsi="DFKai-SB" w:hint="eastAsia"/>
          <w:sz w:val="24"/>
          <w:szCs w:val="24"/>
        </w:rPr>
        <w:t>灣的航空公司持續飛往澳洲；澳洲農民和澳洲的「國際貨運支援計畫」確保主要的農產品持續運送到</w:t>
      </w:r>
      <w:r w:rsidRPr="00F65F73">
        <w:rPr>
          <w:rFonts w:ascii="DFKai-SB" w:eastAsia="DFKai-SB" w:hAnsi="DFKai-SB" w:hint="eastAsia"/>
          <w:sz w:val="24"/>
          <w:szCs w:val="24"/>
        </w:rPr>
        <w:t>臺</w:t>
      </w:r>
      <w:r w:rsidR="00896AF5" w:rsidRPr="00F65F73">
        <w:rPr>
          <w:rFonts w:ascii="DFKai-SB" w:eastAsia="DFKai-SB" w:hAnsi="DFKai-SB" w:hint="eastAsia"/>
          <w:sz w:val="24"/>
          <w:szCs w:val="24"/>
        </w:rPr>
        <w:t>灣。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這是堅定、可信賴的貿易關係運作的方式。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我們也發現了新方法來增進彼此的連結，包括</w:t>
      </w:r>
      <w:r w:rsidR="00035598" w:rsidRPr="00F65F73">
        <w:rPr>
          <w:rFonts w:ascii="DFKai-SB" w:eastAsia="DFKai-SB" w:hAnsi="DFKai-SB" w:hint="eastAsia"/>
          <w:sz w:val="24"/>
          <w:szCs w:val="24"/>
        </w:rPr>
        <w:t>進行</w:t>
      </w:r>
      <w:r w:rsidRPr="00F65F73">
        <w:rPr>
          <w:rFonts w:ascii="DFKai-SB" w:eastAsia="DFKai-SB" w:hAnsi="DFKai-SB" w:hint="eastAsia"/>
          <w:sz w:val="24"/>
          <w:szCs w:val="24"/>
        </w:rPr>
        <w:t>線上</w:t>
      </w:r>
      <w:r w:rsidR="008E7DB7" w:rsidRPr="00F65F73">
        <w:rPr>
          <w:rFonts w:ascii="DFKai-SB" w:eastAsia="DFKai-SB" w:hAnsi="DFKai-SB" w:hint="eastAsia"/>
          <w:sz w:val="24"/>
          <w:szCs w:val="24"/>
        </w:rPr>
        <w:t>對話</w:t>
      </w:r>
      <w:r w:rsidR="00035598" w:rsidRPr="00F65F73">
        <w:rPr>
          <w:rFonts w:ascii="DFKai-SB" w:eastAsia="DFKai-SB" w:hAnsi="DFKai-SB" w:hint="eastAsia"/>
          <w:sz w:val="24"/>
          <w:szCs w:val="24"/>
        </w:rPr>
        <w:t>、和舉辦線上</w:t>
      </w:r>
      <w:r w:rsidRPr="00F65F73">
        <w:rPr>
          <w:rFonts w:ascii="DFKai-SB" w:eastAsia="DFKai-SB" w:hAnsi="DFKai-SB" w:hint="eastAsia"/>
          <w:sz w:val="24"/>
          <w:szCs w:val="24"/>
        </w:rPr>
        <w:t>品酒會和海鮮拓銷會。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澳洲和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灣也致力於協助印太區域。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作為我們最優先的計畫之一，澳洲已開始提供約十億澳幣的新資金，</w:t>
      </w:r>
      <w:r w:rsidR="008E7DB7" w:rsidRPr="00F65F73">
        <w:rPr>
          <w:rFonts w:ascii="DFKai-SB" w:eastAsia="DFKai-SB" w:hAnsi="DFKai-SB" w:hint="eastAsia"/>
          <w:sz w:val="24"/>
          <w:szCs w:val="24"/>
        </w:rPr>
        <w:t>為我們在太平洋及東南亞的印太夥伴</w:t>
      </w:r>
      <w:r w:rsidRPr="00F65F73">
        <w:rPr>
          <w:rFonts w:ascii="DFKai-SB" w:eastAsia="DFKai-SB" w:hAnsi="DFKai-SB" w:hint="eastAsia"/>
          <w:sz w:val="24"/>
          <w:szCs w:val="24"/>
        </w:rPr>
        <w:t>支持疫苗的研發、製造和運送，以及協助交通運輸和經濟復甦。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我們知道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灣也提供了許多實際的協助，特別是在醫藥衛生方面。當今年年初澳洲要提供呼吸機給帛琉時，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灣協助提供了必要的運輸支援，這些呼吸機才能順利運抵帛琉。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我們知道我們共同的繁榮取決於對疫情有效的合作和因應措施。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所以我們都加入了COVAX平</w:t>
      </w:r>
      <w:r w:rsidR="00C10568" w:rsidRPr="00F65F73">
        <w:rPr>
          <w:rFonts w:ascii="DFKai-SB" w:eastAsia="DFKai-SB" w:hAnsi="DFKai-SB" w:hint="eastAsia"/>
          <w:sz w:val="24"/>
          <w:szCs w:val="24"/>
        </w:rPr>
        <w:t>台</w:t>
      </w:r>
      <w:r w:rsidRPr="00F65F73">
        <w:rPr>
          <w:rFonts w:ascii="DFKai-SB" w:eastAsia="DFKai-SB" w:hAnsi="DFKai-SB" w:hint="eastAsia"/>
          <w:sz w:val="24"/>
          <w:szCs w:val="24"/>
        </w:rPr>
        <w:t>，一起為支援國際對新冠肺炎疫苗的研發。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除此之外，澳洲為支持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</w:t>
      </w:r>
      <w:r w:rsidR="008E7DB7" w:rsidRPr="00F65F73">
        <w:rPr>
          <w:rFonts w:ascii="DFKai-SB" w:eastAsia="DFKai-SB" w:hAnsi="DFKai-SB" w:hint="eastAsia"/>
          <w:sz w:val="24"/>
          <w:szCs w:val="24"/>
        </w:rPr>
        <w:t>以觀察員身份</w:t>
      </w:r>
      <w:r w:rsidRPr="00F65F73">
        <w:rPr>
          <w:rFonts w:ascii="DFKai-SB" w:eastAsia="DFKai-SB" w:hAnsi="DFKai-SB" w:hint="eastAsia"/>
          <w:sz w:val="24"/>
          <w:szCs w:val="24"/>
        </w:rPr>
        <w:t>參與世界衛生組織大會堅定發聲。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各位女士，各位先生，能夠主持今天的澳洲國慶宴會是我的榮幸。這也是我在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北最後一年在主持澳洲國慶宴會。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這個盛會確實被延遲了很久。今年也的確非常艱困。但它依然重要。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因為我們不僅要慶祝我們的成就，我們也要邁步向前。我們有信心，能在明年擺脫疫情的陰影。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因此，我們希望大家注意到我們未來幾個星期以及明年的主題是:「重新發現澳洲，重新發現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灣」。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在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灣三年以來，我很幸運能有機會在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灣走透透、發現你們美麗的自然景觀。我曾經登上玉山、參加泳渡日月潭的活動。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我騎自行車環繞你們美麗的島嶼。我和我的家人也到過離島、體驗發現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我也發現了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灣先進的產業，充滿企業家的精神，熱烈的民主價值，以及我們人民彼此之間日益茁壯的關係，不論老或少，讓我們能夠緊密地連結在一起。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我們發現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灣有很多值得欣賞的地方。在即將到來的兩個星期以及未來的一年，我希望大家能夠以全新的眼光來看澳洲，重新發現我們夥伴關係中的機會。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在生醫方面，澳洲擁有世界一流的研究實力、快速嚴謹的法律規範、以及製造能力。 澳洲非常適合與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灣正在擴展的領域方面共同合作。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我們已經在研發新冠病毒疫苗和可能的應用上取得合作。目前超過30家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灣公司已經在澳洲進行臨床試驗。但是，我們還有更多事情要做。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能源方面，澳洲已經是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灣最大的能源供應來源、和最密切的夥伴。我們非常樂意幫助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灣能源轉型的工作。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C10568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臺</w:t>
      </w:r>
      <w:r w:rsidR="00896AF5" w:rsidRPr="00F65F73">
        <w:rPr>
          <w:rFonts w:ascii="DFKai-SB" w:eastAsia="DFKai-SB" w:hAnsi="DFKai-SB" w:hint="eastAsia"/>
          <w:sz w:val="24"/>
          <w:szCs w:val="24"/>
        </w:rPr>
        <w:t>灣在調整能源結構、努力達成遠大的天然氣目標上，澳洲能提供潔淨、高效率的天然氣。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澳洲的公司帶領投資</w:t>
      </w:r>
      <w:r w:rsidR="008E7DB7" w:rsidRPr="00F65F73">
        <w:rPr>
          <w:rFonts w:ascii="DFKai-SB" w:eastAsia="DFKai-SB" w:hAnsi="DFKai-SB" w:hint="eastAsia"/>
          <w:sz w:val="24"/>
          <w:szCs w:val="24"/>
        </w:rPr>
        <w:t>和發展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灣第一</w:t>
      </w:r>
      <w:r w:rsidR="008E7DB7" w:rsidRPr="00F65F73">
        <w:rPr>
          <w:rFonts w:ascii="DFKai-SB" w:eastAsia="DFKai-SB" w:hAnsi="DFKai-SB" w:hint="eastAsia"/>
          <w:sz w:val="24"/>
          <w:szCs w:val="24"/>
        </w:rPr>
        <w:t>和第二</w:t>
      </w:r>
      <w:r w:rsidRPr="00F65F73">
        <w:rPr>
          <w:rFonts w:ascii="DFKai-SB" w:eastAsia="DFKai-SB" w:hAnsi="DFKai-SB" w:hint="eastAsia"/>
          <w:sz w:val="24"/>
          <w:szCs w:val="24"/>
        </w:rPr>
        <w:t>個主要的離岸風電計畫。我們期待不久的將來能在風力、太陽能、和儲能上做得更多。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lastRenderedPageBreak/>
        <w:t>從長遠來看，我們希望在氫能方面能夠發展重要的合作。我們將介紹這方面的機會。澳洲在氫能方面發展迅速，我們將扮演重要的全球角色。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和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灣一樣，澳洲的再生能源發展快速，已經達到整體能源結構的27%，使我們成為最適合提供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灣如何在充滿企圖心的能源轉型上平順地進行。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在教育和旅遊方面，一旦旅遊限制放寬，這也是我們正在努力的目標，我們熱切期待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灣人民能夠重新發現澳洲。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我們廣大又美麗的國家有許多值得欣賞之處，這包括世界聞名的大學和學校。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在民間連結方面，2021年澳洲辦事處將慶祝在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設立40週年。我們即將展開「40週年、40個故事」系列活動，包括為某些協助澳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關係的人物進行</w:t>
      </w:r>
      <w:r w:rsidR="00C10568" w:rsidRPr="00F65F73">
        <w:rPr>
          <w:rFonts w:ascii="DFKai-SB" w:eastAsia="DFKai-SB" w:hAnsi="DFKai-SB" w:hint="eastAsia"/>
          <w:sz w:val="24"/>
          <w:szCs w:val="24"/>
        </w:rPr>
        <w:t>專訪</w:t>
      </w:r>
      <w:r w:rsidRPr="00F65F73">
        <w:rPr>
          <w:rFonts w:ascii="DFKai-SB" w:eastAsia="DFKai-SB" w:hAnsi="DFKai-SB" w:hint="eastAsia"/>
          <w:sz w:val="24"/>
          <w:szCs w:val="24"/>
        </w:rPr>
        <w:t>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澳洲充滿雄心壯志。我們為堅強有力地走出疫情而規劃，包括建立新的基礎建設、新的工作機會和新的能</w:t>
      </w:r>
      <w:r w:rsidR="000E4EB0" w:rsidRPr="00F65F73">
        <w:rPr>
          <w:rFonts w:ascii="DFKai-SB" w:eastAsia="DFKai-SB" w:hAnsi="DFKai-SB" w:hint="eastAsia"/>
          <w:sz w:val="24"/>
          <w:szCs w:val="24"/>
        </w:rPr>
        <w:t>量</w:t>
      </w:r>
      <w:r w:rsidRPr="00F65F73">
        <w:rPr>
          <w:rFonts w:ascii="DFKai-SB" w:eastAsia="DFKai-SB" w:hAnsi="DFKai-SB" w:hint="eastAsia"/>
          <w:sz w:val="24"/>
          <w:szCs w:val="24"/>
        </w:rPr>
        <w:t>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澳洲辦事處也充滿雄心壯志。所以今天，未來兩個星期，和未來的一年，我們將展現這些機會。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雖然受到新冠疫情的影響，但現在依然是我們慶祝成就的時刻。</w:t>
      </w:r>
    </w:p>
    <w:p w:rsidR="00896AF5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</w:p>
    <w:p w:rsidR="00975E73" w:rsidRPr="00F65F73" w:rsidRDefault="00896AF5" w:rsidP="00F65F73">
      <w:pPr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F65F73">
        <w:rPr>
          <w:rFonts w:ascii="DFKai-SB" w:eastAsia="DFKai-SB" w:hAnsi="DFKai-SB" w:hint="eastAsia"/>
          <w:sz w:val="24"/>
          <w:szCs w:val="24"/>
        </w:rPr>
        <w:t>這也展示我們的決心要邁步向前、共同努力，為澳洲、</w:t>
      </w:r>
      <w:r w:rsidR="00C10568" w:rsidRPr="00F65F73">
        <w:rPr>
          <w:rFonts w:ascii="DFKai-SB" w:eastAsia="DFKai-SB" w:hAnsi="DFKai-SB" w:hint="eastAsia"/>
          <w:sz w:val="24"/>
          <w:szCs w:val="24"/>
        </w:rPr>
        <w:t>臺</w:t>
      </w:r>
      <w:r w:rsidRPr="00F65F73">
        <w:rPr>
          <w:rFonts w:ascii="DFKai-SB" w:eastAsia="DFKai-SB" w:hAnsi="DFKai-SB" w:hint="eastAsia"/>
          <w:sz w:val="24"/>
          <w:szCs w:val="24"/>
        </w:rPr>
        <w:t>灣、和</w:t>
      </w:r>
      <w:r w:rsidR="000E4EB0" w:rsidRPr="00F65F73">
        <w:rPr>
          <w:rFonts w:ascii="DFKai-SB" w:eastAsia="DFKai-SB" w:hAnsi="DFKai-SB" w:hint="eastAsia"/>
          <w:sz w:val="24"/>
          <w:szCs w:val="24"/>
        </w:rPr>
        <w:t>我們</w:t>
      </w:r>
      <w:r w:rsidRPr="00F65F73">
        <w:rPr>
          <w:rFonts w:ascii="DFKai-SB" w:eastAsia="DFKai-SB" w:hAnsi="DFKai-SB" w:hint="eastAsia"/>
          <w:sz w:val="24"/>
          <w:szCs w:val="24"/>
        </w:rPr>
        <w:t>這個區域，創造繁榮富足的未來。</w:t>
      </w:r>
      <w:r w:rsidR="00E10F51" w:rsidRPr="00F65F73">
        <w:rPr>
          <w:rFonts w:ascii="DFKai-SB" w:eastAsia="DFKai-SB" w:hAnsi="DFKai-SB" w:hint="eastAsia"/>
          <w:sz w:val="24"/>
          <w:szCs w:val="24"/>
        </w:rPr>
        <w:t xml:space="preserve"> 謝謝。</w:t>
      </w:r>
    </w:p>
    <w:sectPr w:rsidR="00975E73" w:rsidRPr="00F65F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F5" w:rsidRDefault="00896AF5" w:rsidP="00896AF5">
      <w:pPr>
        <w:spacing w:after="0" w:line="240" w:lineRule="auto"/>
      </w:pPr>
      <w:r>
        <w:separator/>
      </w:r>
    </w:p>
  </w:endnote>
  <w:endnote w:type="continuationSeparator" w:id="0">
    <w:p w:rsidR="00896AF5" w:rsidRDefault="00896AF5" w:rsidP="0089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661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AF5" w:rsidRDefault="00896A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4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AF5" w:rsidRDefault="00896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F5" w:rsidRDefault="00896AF5" w:rsidP="00896AF5">
      <w:pPr>
        <w:spacing w:after="0" w:line="240" w:lineRule="auto"/>
      </w:pPr>
      <w:r>
        <w:separator/>
      </w:r>
    </w:p>
  </w:footnote>
  <w:footnote w:type="continuationSeparator" w:id="0">
    <w:p w:rsidR="00896AF5" w:rsidRDefault="00896AF5" w:rsidP="00896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51FF"/>
    <w:multiLevelType w:val="hybridMultilevel"/>
    <w:tmpl w:val="B7C21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51383"/>
    <w:multiLevelType w:val="hybridMultilevel"/>
    <w:tmpl w:val="DFB6E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F5"/>
    <w:rsid w:val="00035598"/>
    <w:rsid w:val="000E4EB0"/>
    <w:rsid w:val="002500FD"/>
    <w:rsid w:val="007A701D"/>
    <w:rsid w:val="00896AF5"/>
    <w:rsid w:val="008E7DB7"/>
    <w:rsid w:val="009406B8"/>
    <w:rsid w:val="00B713E6"/>
    <w:rsid w:val="00BF534B"/>
    <w:rsid w:val="00C10568"/>
    <w:rsid w:val="00CE544C"/>
    <w:rsid w:val="00CF0A8B"/>
    <w:rsid w:val="00E10F51"/>
    <w:rsid w:val="00F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463243"/>
  <w15:chartTrackingRefBased/>
  <w15:docId w15:val="{4CD09D8E-347D-4740-944B-E4B18A32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F5"/>
  </w:style>
  <w:style w:type="paragraph" w:styleId="Footer">
    <w:name w:val="footer"/>
    <w:basedOn w:val="Normal"/>
    <w:link w:val="FooterChar"/>
    <w:uiPriority w:val="99"/>
    <w:unhideWhenUsed/>
    <w:rsid w:val="00896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F5"/>
  </w:style>
  <w:style w:type="paragraph" w:styleId="ListParagraph">
    <w:name w:val="List Paragraph"/>
    <w:basedOn w:val="Normal"/>
    <w:uiPriority w:val="34"/>
    <w:qFormat/>
    <w:rsid w:val="00896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Kathryn</dc:creator>
  <cp:keywords/>
  <dc:description/>
  <cp:lastModifiedBy>Hsu, Kathryn</cp:lastModifiedBy>
  <cp:revision>3</cp:revision>
  <cp:lastPrinted>2020-11-12T09:31:00Z</cp:lastPrinted>
  <dcterms:created xsi:type="dcterms:W3CDTF">2020-11-13T08:19:00Z</dcterms:created>
  <dcterms:modified xsi:type="dcterms:W3CDTF">2020-11-13T09:22:00Z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04feaf3c-e4ad-4db2-a90d-ae9e90c2756c</vt:lpwstr>
  </property>
  <property fmtid="{D5CDD505-2E9C-101B-9397-08002B2CF9AE}" pid="3" name="SEC">
    <vt:lpwstr>OFFICIAL</vt:lpwstr>
  </property>
</Properties>
</file>